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B89" w:rsidRPr="00EA3B89" w:rsidRDefault="00EA3B89" w:rsidP="00EA3B89">
      <w:pPr>
        <w:jc w:val="center"/>
        <w:rPr>
          <w:rFonts w:ascii="Arial" w:hAnsi="Arial" w:cs="Arial"/>
          <w:sz w:val="32"/>
          <w:szCs w:val="32"/>
        </w:rPr>
      </w:pPr>
      <w:r w:rsidRPr="00EA3B89">
        <w:rPr>
          <w:rFonts w:ascii="Arial" w:hAnsi="Arial" w:cs="Arial"/>
          <w:sz w:val="32"/>
          <w:szCs w:val="32"/>
        </w:rPr>
        <w:t>Нетехническое резюме.</w:t>
      </w:r>
    </w:p>
    <w:p w:rsidR="00EA3B89" w:rsidRPr="00807486" w:rsidRDefault="00EA3B89" w:rsidP="00EA3B89">
      <w:pPr>
        <w:jc w:val="center"/>
        <w:rPr>
          <w:rFonts w:ascii="Arial" w:hAnsi="Arial" w:cs="Arial"/>
        </w:rPr>
      </w:pPr>
      <w:bookmarkStart w:id="0" w:name="_GoBack"/>
      <w:bookmarkEnd w:id="0"/>
    </w:p>
    <w:p w:rsidR="00EA3B89" w:rsidRPr="00807486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807486">
        <w:rPr>
          <w:rFonts w:ascii="Arial" w:hAnsi="Arial" w:cs="Arial"/>
        </w:rPr>
        <w:t>Настоящим Проектом НДВ нормативы выбросов устанавливаются сроком на десять лет – 202</w:t>
      </w:r>
      <w:r>
        <w:rPr>
          <w:rFonts w:ascii="Arial" w:hAnsi="Arial" w:cs="Arial"/>
        </w:rPr>
        <w:t>5</w:t>
      </w:r>
      <w:r w:rsidRPr="00807486">
        <w:rPr>
          <w:rFonts w:ascii="Arial" w:hAnsi="Arial" w:cs="Arial"/>
        </w:rPr>
        <w:t>-203</w:t>
      </w:r>
      <w:r>
        <w:rPr>
          <w:rFonts w:ascii="Arial" w:hAnsi="Arial" w:cs="Arial"/>
        </w:rPr>
        <w:t>4</w:t>
      </w:r>
      <w:r w:rsidRPr="00807486">
        <w:rPr>
          <w:rFonts w:ascii="Arial" w:hAnsi="Arial" w:cs="Arial"/>
        </w:rPr>
        <w:t xml:space="preserve"> года для получения Экологического разрешения на воздействие</w:t>
      </w:r>
      <w:r>
        <w:rPr>
          <w:rFonts w:ascii="Arial" w:hAnsi="Arial" w:cs="Arial"/>
        </w:rPr>
        <w:t xml:space="preserve"> сроком на 2025-2034 гг</w:t>
      </w:r>
      <w:r w:rsidRPr="00807486">
        <w:rPr>
          <w:rFonts w:ascii="Arial" w:hAnsi="Arial" w:cs="Arial"/>
        </w:rPr>
        <w:t xml:space="preserve">. </w:t>
      </w:r>
    </w:p>
    <w:p w:rsidR="00EA3B89" w:rsidRPr="00D2676E" w:rsidRDefault="00EA3B89" w:rsidP="00EA3B89">
      <w:pPr>
        <w:pStyle w:val="2"/>
        <w:spacing w:line="276" w:lineRule="auto"/>
        <w:ind w:firstLine="708"/>
        <w:rPr>
          <w:rFonts w:ascii="Arial" w:hAnsi="Arial" w:cs="Arial"/>
        </w:rPr>
      </w:pPr>
      <w:r w:rsidRPr="00D2676E">
        <w:rPr>
          <w:rFonts w:ascii="Arial" w:hAnsi="Arial" w:cs="Arial"/>
        </w:rPr>
        <w:t>Данным проектом рассматривае</w:t>
      </w:r>
      <w:r>
        <w:rPr>
          <w:rFonts w:ascii="Arial" w:hAnsi="Arial" w:cs="Arial"/>
        </w:rPr>
        <w:t>т</w:t>
      </w:r>
      <w:r w:rsidRPr="00D2676E">
        <w:rPr>
          <w:rFonts w:ascii="Arial" w:hAnsi="Arial" w:cs="Arial"/>
        </w:rPr>
        <w:t xml:space="preserve">ся </w:t>
      </w:r>
      <w:r>
        <w:rPr>
          <w:rFonts w:ascii="Arial" w:hAnsi="Arial" w:cs="Arial"/>
        </w:rPr>
        <w:t xml:space="preserve">Центральная промышленная котельная </w:t>
      </w:r>
      <w:proofErr w:type="spellStart"/>
      <w:r>
        <w:rPr>
          <w:rFonts w:ascii="Arial" w:hAnsi="Arial" w:cs="Arial"/>
        </w:rPr>
        <w:t>Белоусовского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энергоцеха</w:t>
      </w:r>
      <w:proofErr w:type="spellEnd"/>
      <w:r w:rsidRPr="00D2676E">
        <w:rPr>
          <w:rFonts w:ascii="Arial" w:hAnsi="Arial" w:cs="Arial"/>
        </w:rPr>
        <w:t xml:space="preserve"> ТОО «</w:t>
      </w:r>
      <w:proofErr w:type="spellStart"/>
      <w:r w:rsidRPr="00D2676E">
        <w:rPr>
          <w:rFonts w:ascii="Arial" w:hAnsi="Arial" w:cs="Arial"/>
        </w:rPr>
        <w:t>Востокэнерго</w:t>
      </w:r>
      <w:proofErr w:type="spellEnd"/>
      <w:r w:rsidRPr="00D2676E">
        <w:rPr>
          <w:rFonts w:ascii="Arial" w:hAnsi="Arial" w:cs="Arial"/>
        </w:rPr>
        <w:t>», расположенны</w:t>
      </w:r>
      <w:r>
        <w:rPr>
          <w:rFonts w:ascii="Arial" w:hAnsi="Arial" w:cs="Arial"/>
        </w:rPr>
        <w:t>й</w:t>
      </w:r>
      <w:r w:rsidRPr="00D2676E">
        <w:rPr>
          <w:rFonts w:ascii="Arial" w:hAnsi="Arial" w:cs="Arial"/>
        </w:rPr>
        <w:t xml:space="preserve"> в п. Белоусовка Глубоковского района ВКО. </w:t>
      </w:r>
    </w:p>
    <w:p w:rsidR="00EA3B89" w:rsidRPr="00152425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065D9F">
        <w:rPr>
          <w:rFonts w:ascii="Arial" w:hAnsi="Arial" w:cs="Arial"/>
        </w:rPr>
        <w:t>Согласно действующему Проекту ПДВ</w:t>
      </w:r>
      <w:r w:rsidRPr="00152425">
        <w:rPr>
          <w:rFonts w:ascii="Arial" w:hAnsi="Arial" w:cs="Arial"/>
        </w:rPr>
        <w:t xml:space="preserve"> на предприятии: </w:t>
      </w:r>
    </w:p>
    <w:p w:rsidR="00EA3B89" w:rsidRPr="00152425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152425">
        <w:rPr>
          <w:rFonts w:ascii="Arial" w:hAnsi="Arial" w:cs="Arial"/>
        </w:rPr>
        <w:t xml:space="preserve">11 источников выброса вредных веществ в атмосферу. Из них: 4 – организованных и 7 – неорганизованных источников выбросов вредных веществ в атмосферу. </w:t>
      </w:r>
    </w:p>
    <w:p w:rsidR="00EA3B89" w:rsidRPr="00795A40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152425">
        <w:rPr>
          <w:rFonts w:ascii="Arial" w:hAnsi="Arial" w:cs="Arial"/>
        </w:rPr>
        <w:t>Суммарные выбросы загрязняющих веществ 14-ти наименований в целом от объектов ТОО «</w:t>
      </w:r>
      <w:proofErr w:type="spellStart"/>
      <w:r w:rsidRPr="00152425">
        <w:rPr>
          <w:rFonts w:ascii="Arial" w:hAnsi="Arial" w:cs="Arial"/>
        </w:rPr>
        <w:t>Востокэнерго</w:t>
      </w:r>
      <w:proofErr w:type="spellEnd"/>
      <w:r w:rsidRPr="00152425">
        <w:rPr>
          <w:rFonts w:ascii="Arial" w:hAnsi="Arial" w:cs="Arial"/>
        </w:rPr>
        <w:t xml:space="preserve">», расположенных в п. Белоусовка, составляют </w:t>
      </w:r>
      <w:r w:rsidRPr="00795A40">
        <w:rPr>
          <w:rFonts w:ascii="Arial" w:hAnsi="Arial" w:cs="Arial"/>
        </w:rPr>
        <w:t xml:space="preserve">878.75502826 т/год. </w:t>
      </w:r>
    </w:p>
    <w:p w:rsidR="00EA3B89" w:rsidRPr="00795A40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795A40">
        <w:rPr>
          <w:rFonts w:ascii="Arial" w:hAnsi="Arial" w:cs="Arial"/>
        </w:rPr>
        <w:t>Разрешение на эмиссии в окружающую среду за №</w:t>
      </w:r>
      <w:r w:rsidRPr="00795A40">
        <w:t xml:space="preserve"> </w:t>
      </w:r>
      <w:r w:rsidRPr="00795A40">
        <w:rPr>
          <w:rFonts w:ascii="Arial" w:hAnsi="Arial" w:cs="Arial"/>
        </w:rPr>
        <w:t>KZ49VDD00153435 от 04.11.2020 года представлено в приложении.</w:t>
      </w:r>
    </w:p>
    <w:p w:rsidR="00EA3B89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152425">
        <w:rPr>
          <w:rFonts w:ascii="Arial" w:hAnsi="Arial" w:cs="Arial"/>
        </w:rPr>
        <w:t xml:space="preserve">Заключение государственной экологической экспертизы на проект нормативов предельно допустимых выбросов загрязняющих веществ в атмосферу для </w:t>
      </w:r>
      <w:proofErr w:type="spellStart"/>
      <w:r>
        <w:rPr>
          <w:rFonts w:ascii="Arial" w:hAnsi="Arial" w:cs="Arial"/>
        </w:rPr>
        <w:t>Белоусовского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энергоцеха</w:t>
      </w:r>
      <w:proofErr w:type="spellEnd"/>
      <w:r w:rsidRPr="00152425">
        <w:rPr>
          <w:rFonts w:ascii="Arial" w:hAnsi="Arial" w:cs="Arial"/>
        </w:rPr>
        <w:t xml:space="preserve"> ТОО «</w:t>
      </w:r>
      <w:proofErr w:type="spellStart"/>
      <w:r w:rsidRPr="00152425">
        <w:rPr>
          <w:rFonts w:ascii="Arial" w:hAnsi="Arial" w:cs="Arial"/>
        </w:rPr>
        <w:t>Востокэнерго</w:t>
      </w:r>
      <w:proofErr w:type="spellEnd"/>
      <w:r w:rsidRPr="00152425">
        <w:rPr>
          <w:rFonts w:ascii="Arial" w:hAnsi="Arial" w:cs="Arial"/>
        </w:rPr>
        <w:t>», расположенных в посёлке Белоусовка за №</w:t>
      </w:r>
      <w:r w:rsidRPr="00152425">
        <w:rPr>
          <w:rFonts w:ascii="Arial" w:hAnsi="Arial" w:cs="Arial"/>
          <w:lang w:val="en-US"/>
        </w:rPr>
        <w:t>KZ</w:t>
      </w:r>
      <w:r w:rsidRPr="00152425">
        <w:rPr>
          <w:rFonts w:ascii="Arial" w:hAnsi="Arial" w:cs="Arial"/>
        </w:rPr>
        <w:t>93</w:t>
      </w:r>
      <w:r w:rsidRPr="00152425">
        <w:rPr>
          <w:rFonts w:ascii="Arial" w:hAnsi="Arial" w:cs="Arial"/>
          <w:lang w:val="en-US"/>
        </w:rPr>
        <w:t>VDC</w:t>
      </w:r>
      <w:r w:rsidRPr="00152425">
        <w:rPr>
          <w:rFonts w:ascii="Arial" w:hAnsi="Arial" w:cs="Arial"/>
        </w:rPr>
        <w:t>00041271 от 12.10.2015 года представлено в приложении.</w:t>
      </w:r>
    </w:p>
    <w:p w:rsidR="00EA3B89" w:rsidRPr="000E4A12" w:rsidRDefault="00EA3B89" w:rsidP="00EA3B89">
      <w:pPr>
        <w:kinsoku w:val="0"/>
        <w:overflowPunct w:val="0"/>
        <w:autoSpaceDE w:val="0"/>
        <w:autoSpaceDN w:val="0"/>
        <w:adjustRightInd w:val="0"/>
        <w:snapToGrid w:val="0"/>
        <w:spacing w:line="276" w:lineRule="auto"/>
        <w:ind w:firstLine="748"/>
        <w:jc w:val="both"/>
        <w:rPr>
          <w:rFonts w:ascii="Arial" w:hAnsi="Arial" w:cs="Arial"/>
        </w:rPr>
      </w:pPr>
      <w:r w:rsidRPr="000E4A12">
        <w:rPr>
          <w:rFonts w:ascii="Arial" w:hAnsi="Arial" w:cs="Arial"/>
        </w:rPr>
        <w:t xml:space="preserve">По степени воздействия на окружающую среду, предприятие относится к </w:t>
      </w:r>
      <w:r w:rsidRPr="00476CBE">
        <w:rPr>
          <w:rFonts w:ascii="Arial" w:hAnsi="Arial" w:cs="Arial"/>
        </w:rPr>
        <w:t>I категории</w:t>
      </w:r>
      <w:r w:rsidRPr="000E4A12">
        <w:rPr>
          <w:rFonts w:ascii="Arial" w:hAnsi="Arial" w:cs="Arial"/>
        </w:rPr>
        <w:t>.</w:t>
      </w:r>
      <w:r w:rsidRPr="00355BAF">
        <w:t xml:space="preserve"> </w:t>
      </w:r>
      <w:r w:rsidRPr="00355BAF">
        <w:rPr>
          <w:rFonts w:ascii="Arial" w:hAnsi="Arial" w:cs="Arial"/>
        </w:rPr>
        <w:t>Решение по определению категории объекта, оказывающего негативное воздействие на окружающую среду</w:t>
      </w:r>
      <w:r>
        <w:rPr>
          <w:rFonts w:ascii="Arial" w:hAnsi="Arial" w:cs="Arial"/>
        </w:rPr>
        <w:t xml:space="preserve"> представлено в приложении. </w:t>
      </w:r>
    </w:p>
    <w:p w:rsidR="00EA3B89" w:rsidRPr="008D37B5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8D37B5">
        <w:rPr>
          <w:rFonts w:ascii="Arial" w:hAnsi="Arial" w:cs="Arial"/>
        </w:rPr>
        <w:t>Работа по определению уровня воздействия выбросов загрязняющих веществ на загрязнение атмосферного воздуха проводилась в два этапа:</w:t>
      </w:r>
    </w:p>
    <w:p w:rsidR="00EA3B89" w:rsidRPr="008D37B5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8D37B5">
        <w:rPr>
          <w:rFonts w:ascii="Arial" w:hAnsi="Arial" w:cs="Arial"/>
        </w:rPr>
        <w:t>1. Инвентаризация существующих источников выбросов,</w:t>
      </w:r>
      <w:r w:rsidRPr="008D37B5">
        <w:t xml:space="preserve"> </w:t>
      </w:r>
      <w:r w:rsidRPr="008D37B5">
        <w:rPr>
          <w:rFonts w:ascii="Arial" w:hAnsi="Arial" w:cs="Arial"/>
        </w:rPr>
        <w:t xml:space="preserve">которая представляет собой систематизацию сведений об стационарных источниках, их распределении по территории, количественном и качественном составе выбросов загрязняющих веществ в атмосферу, оценке эффективности работы </w:t>
      </w:r>
      <w:proofErr w:type="spellStart"/>
      <w:r w:rsidRPr="008D37B5">
        <w:rPr>
          <w:rFonts w:ascii="Arial" w:hAnsi="Arial" w:cs="Arial"/>
        </w:rPr>
        <w:t>пылегазоочистного</w:t>
      </w:r>
      <w:proofErr w:type="spellEnd"/>
      <w:r w:rsidRPr="008D37B5">
        <w:rPr>
          <w:rFonts w:ascii="Arial" w:hAnsi="Arial" w:cs="Arial"/>
        </w:rPr>
        <w:t xml:space="preserve"> оборудования, являющейся первым этапом разработки нормативов допустимых выбросов вредных веществ в атмосферный воздух.</w:t>
      </w:r>
    </w:p>
    <w:p w:rsidR="00EA3B89" w:rsidRPr="008D37B5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8D37B5">
        <w:rPr>
          <w:rFonts w:ascii="Arial" w:hAnsi="Arial" w:cs="Arial"/>
        </w:rPr>
        <w:t>2. Разработка проекта НДВ.</w:t>
      </w:r>
    </w:p>
    <w:p w:rsidR="00EA3B89" w:rsidRPr="008D37B5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8D37B5">
        <w:rPr>
          <w:rFonts w:ascii="Arial" w:hAnsi="Arial" w:cs="Arial"/>
        </w:rPr>
        <w:t xml:space="preserve">Проект нормативов допустимых выбросов (НДВ) загрязняющих веществ в атмосферу для </w:t>
      </w:r>
      <w:proofErr w:type="spellStart"/>
      <w:r w:rsidRPr="00C31766">
        <w:rPr>
          <w:rFonts w:ascii="Arial" w:hAnsi="Arial" w:cs="Arial"/>
        </w:rPr>
        <w:t>Белоусовско</w:t>
      </w:r>
      <w:r>
        <w:rPr>
          <w:rFonts w:ascii="Arial" w:hAnsi="Arial" w:cs="Arial"/>
        </w:rPr>
        <w:t>го</w:t>
      </w:r>
      <w:proofErr w:type="spellEnd"/>
      <w:r w:rsidRPr="00C31766">
        <w:rPr>
          <w:rFonts w:ascii="Arial" w:hAnsi="Arial" w:cs="Arial"/>
        </w:rPr>
        <w:t xml:space="preserve"> </w:t>
      </w:r>
      <w:proofErr w:type="spellStart"/>
      <w:r w:rsidRPr="00C31766">
        <w:rPr>
          <w:rFonts w:ascii="Arial" w:hAnsi="Arial" w:cs="Arial"/>
        </w:rPr>
        <w:t>энергоцех</w:t>
      </w:r>
      <w:r>
        <w:rPr>
          <w:rFonts w:ascii="Arial" w:hAnsi="Arial" w:cs="Arial"/>
        </w:rPr>
        <w:t>а</w:t>
      </w:r>
      <w:proofErr w:type="spellEnd"/>
      <w:r w:rsidRPr="00C31766">
        <w:rPr>
          <w:rFonts w:ascii="Arial" w:hAnsi="Arial" w:cs="Arial"/>
        </w:rPr>
        <w:t xml:space="preserve"> ТОО «</w:t>
      </w:r>
      <w:proofErr w:type="spellStart"/>
      <w:r w:rsidRPr="00C31766">
        <w:rPr>
          <w:rFonts w:ascii="Arial" w:hAnsi="Arial" w:cs="Arial"/>
        </w:rPr>
        <w:t>Востокэнерго</w:t>
      </w:r>
      <w:proofErr w:type="spellEnd"/>
      <w:r w:rsidRPr="00C31766">
        <w:rPr>
          <w:rFonts w:ascii="Arial" w:hAnsi="Arial" w:cs="Arial"/>
        </w:rPr>
        <w:t xml:space="preserve">», расположенного в п. Белоусовка </w:t>
      </w:r>
      <w:r w:rsidRPr="008D37B5">
        <w:rPr>
          <w:rFonts w:ascii="Arial" w:hAnsi="Arial" w:cs="Arial"/>
        </w:rPr>
        <w:t>разработан на основании инвентаризации источников выбросов загрязняющих веществ в атмосферу, проведенной по состоянию на февраль 2024 года.</w:t>
      </w:r>
    </w:p>
    <w:p w:rsidR="00EA3B89" w:rsidRPr="00A32C6D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A32C6D">
        <w:rPr>
          <w:rFonts w:ascii="Arial" w:hAnsi="Arial" w:cs="Arial"/>
        </w:rPr>
        <w:t>По дан</w:t>
      </w:r>
      <w:r>
        <w:rPr>
          <w:rFonts w:ascii="Arial" w:hAnsi="Arial" w:cs="Arial"/>
        </w:rPr>
        <w:t>ным проведенной инвентаризации</w:t>
      </w:r>
      <w:r w:rsidRPr="00A32C6D">
        <w:rPr>
          <w:rFonts w:ascii="Arial" w:hAnsi="Arial" w:cs="Arial"/>
        </w:rPr>
        <w:t xml:space="preserve"> имеется 8 источников выброса вредных веществ в атмосферу. Из них: 4 – организованных и 4 – неорганизованных источников выбросов вредных веществ в атмосферу. </w:t>
      </w:r>
    </w:p>
    <w:p w:rsidR="00EA3B89" w:rsidRPr="00A32C6D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A32C6D">
        <w:rPr>
          <w:rFonts w:ascii="Arial" w:hAnsi="Arial" w:cs="Arial"/>
        </w:rPr>
        <w:t>Суммарные выбросы загрязняющих веществ 1</w:t>
      </w:r>
      <w:r>
        <w:rPr>
          <w:rFonts w:ascii="Arial" w:hAnsi="Arial" w:cs="Arial"/>
        </w:rPr>
        <w:t>3</w:t>
      </w:r>
      <w:r w:rsidRPr="00A32C6D">
        <w:rPr>
          <w:rFonts w:ascii="Arial" w:hAnsi="Arial" w:cs="Arial"/>
        </w:rPr>
        <w:t xml:space="preserve">-ти наименований в целом от </w:t>
      </w:r>
      <w:proofErr w:type="spellStart"/>
      <w:r w:rsidRPr="00A32C6D">
        <w:rPr>
          <w:rFonts w:ascii="Arial" w:hAnsi="Arial" w:cs="Arial"/>
        </w:rPr>
        <w:t>Белоусовском</w:t>
      </w:r>
      <w:proofErr w:type="spellEnd"/>
      <w:r w:rsidRPr="00A32C6D">
        <w:rPr>
          <w:rFonts w:ascii="Arial" w:hAnsi="Arial" w:cs="Arial"/>
        </w:rPr>
        <w:t xml:space="preserve"> </w:t>
      </w:r>
      <w:proofErr w:type="spellStart"/>
      <w:r w:rsidRPr="00A32C6D">
        <w:rPr>
          <w:rFonts w:ascii="Arial" w:hAnsi="Arial" w:cs="Arial"/>
        </w:rPr>
        <w:t>энергоцехе</w:t>
      </w:r>
      <w:proofErr w:type="spellEnd"/>
      <w:r w:rsidRPr="00A32C6D">
        <w:rPr>
          <w:rFonts w:ascii="Arial" w:hAnsi="Arial" w:cs="Arial"/>
        </w:rPr>
        <w:t xml:space="preserve"> ТОО «</w:t>
      </w:r>
      <w:proofErr w:type="spellStart"/>
      <w:r w:rsidRPr="00A32C6D">
        <w:rPr>
          <w:rFonts w:ascii="Arial" w:hAnsi="Arial" w:cs="Arial"/>
        </w:rPr>
        <w:t>Востокэнерго</w:t>
      </w:r>
      <w:proofErr w:type="spellEnd"/>
      <w:r w:rsidRPr="00A32C6D">
        <w:rPr>
          <w:rFonts w:ascii="Arial" w:hAnsi="Arial" w:cs="Arial"/>
        </w:rPr>
        <w:t xml:space="preserve">», расположенного в п. Белоусовка, составляют </w:t>
      </w:r>
      <w:r>
        <w:rPr>
          <w:rFonts w:ascii="Arial" w:hAnsi="Arial" w:cs="Arial"/>
        </w:rPr>
        <w:t xml:space="preserve">на 2025 г. - </w:t>
      </w:r>
      <w:r w:rsidRPr="006B1804">
        <w:rPr>
          <w:rFonts w:ascii="Arial" w:hAnsi="Arial" w:cs="Arial"/>
        </w:rPr>
        <w:t xml:space="preserve">774.420632 </w:t>
      </w:r>
      <w:r>
        <w:rPr>
          <w:rFonts w:ascii="Arial" w:hAnsi="Arial" w:cs="Arial"/>
        </w:rPr>
        <w:t xml:space="preserve">т/год, на 2026-2034 </w:t>
      </w:r>
      <w:proofErr w:type="spellStart"/>
      <w:r>
        <w:rPr>
          <w:rFonts w:ascii="Arial" w:hAnsi="Arial" w:cs="Arial"/>
        </w:rPr>
        <w:t>гг</w:t>
      </w:r>
      <w:proofErr w:type="spellEnd"/>
      <w:r>
        <w:rPr>
          <w:rFonts w:ascii="Arial" w:hAnsi="Arial" w:cs="Arial"/>
        </w:rPr>
        <w:t xml:space="preserve"> -  </w:t>
      </w:r>
      <w:r w:rsidRPr="006B1804">
        <w:rPr>
          <w:rFonts w:ascii="Arial" w:hAnsi="Arial" w:cs="Arial"/>
        </w:rPr>
        <w:t xml:space="preserve">762.6819686 </w:t>
      </w:r>
      <w:r>
        <w:rPr>
          <w:rFonts w:ascii="Arial" w:hAnsi="Arial" w:cs="Arial"/>
        </w:rPr>
        <w:t>т/год.</w:t>
      </w:r>
    </w:p>
    <w:p w:rsidR="00EA3B89" w:rsidRPr="008D37B5" w:rsidRDefault="00EA3B89" w:rsidP="00EA3B89">
      <w:pPr>
        <w:ind w:firstLine="709"/>
        <w:jc w:val="both"/>
        <w:rPr>
          <w:rFonts w:ascii="Arial" w:hAnsi="Arial" w:cs="Arial"/>
          <w:b/>
          <w:color w:val="FF0000"/>
          <w:highlight w:val="yellow"/>
        </w:rPr>
      </w:pPr>
    </w:p>
    <w:p w:rsidR="00EA3B89" w:rsidRPr="00A32C6D" w:rsidRDefault="00EA3B89" w:rsidP="00EA3B89">
      <w:pPr>
        <w:ind w:firstLine="709"/>
        <w:jc w:val="center"/>
        <w:rPr>
          <w:rFonts w:ascii="Arial" w:hAnsi="Arial" w:cs="Arial"/>
          <w:b/>
        </w:rPr>
      </w:pPr>
      <w:r w:rsidRPr="008D37B5">
        <w:rPr>
          <w:rFonts w:ascii="Arial" w:hAnsi="Arial" w:cs="Arial"/>
          <w:b/>
        </w:rPr>
        <w:lastRenderedPageBreak/>
        <w:t xml:space="preserve">Перечень загрязняющих веществ, веществ, обладающих эффектом </w:t>
      </w:r>
      <w:r w:rsidRPr="00A32C6D">
        <w:rPr>
          <w:rFonts w:ascii="Arial" w:hAnsi="Arial" w:cs="Arial"/>
          <w:b/>
        </w:rPr>
        <w:t>вредного действия, для которых разработаны нормативы выбросов.</w:t>
      </w:r>
    </w:p>
    <w:p w:rsidR="00EA3B89" w:rsidRPr="00A32C6D" w:rsidRDefault="00EA3B89" w:rsidP="00EA3B89">
      <w:pPr>
        <w:ind w:firstLine="709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285" w:type="pct"/>
        <w:tblInd w:w="-2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8"/>
        <w:gridCol w:w="540"/>
        <w:gridCol w:w="3162"/>
        <w:gridCol w:w="539"/>
        <w:gridCol w:w="1280"/>
        <w:gridCol w:w="1331"/>
        <w:gridCol w:w="12"/>
        <w:gridCol w:w="1295"/>
        <w:gridCol w:w="1305"/>
        <w:gridCol w:w="12"/>
      </w:tblGrid>
      <w:tr w:rsidR="00EA3B89" w:rsidRPr="00795A40" w:rsidTr="004C6A1C">
        <w:trPr>
          <w:trHeight w:val="200"/>
        </w:trPr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П/п №</w:t>
            </w:r>
          </w:p>
        </w:tc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 xml:space="preserve">Код </w:t>
            </w:r>
            <w:proofErr w:type="spellStart"/>
            <w:r w:rsidRPr="00795A40">
              <w:rPr>
                <w:rFonts w:ascii="Arial" w:hAnsi="Arial" w:cs="Arial"/>
                <w:b/>
                <w:sz w:val="20"/>
                <w:szCs w:val="20"/>
              </w:rPr>
              <w:t>загр</w:t>
            </w:r>
            <w:proofErr w:type="spellEnd"/>
            <w:r w:rsidRPr="00795A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веще-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95A40">
              <w:rPr>
                <w:rFonts w:ascii="Arial" w:hAnsi="Arial" w:cs="Arial"/>
                <w:b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16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Наименование вещества</w:t>
            </w:r>
          </w:p>
        </w:tc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 xml:space="preserve">Класс </w:t>
            </w:r>
            <w:proofErr w:type="spellStart"/>
            <w:r w:rsidRPr="00795A40">
              <w:rPr>
                <w:rFonts w:ascii="Arial" w:hAnsi="Arial" w:cs="Arial"/>
                <w:b/>
                <w:sz w:val="20"/>
                <w:szCs w:val="20"/>
              </w:rPr>
              <w:t>опас</w:t>
            </w:r>
            <w:proofErr w:type="spellEnd"/>
            <w:r w:rsidRPr="00795A40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proofErr w:type="spellStart"/>
            <w:r w:rsidRPr="00795A40">
              <w:rPr>
                <w:rFonts w:ascii="Arial" w:hAnsi="Arial" w:cs="Arial"/>
                <w:b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32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 2025</w:t>
            </w:r>
            <w:r w:rsidRPr="00795A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год</w:t>
            </w:r>
          </w:p>
        </w:tc>
        <w:tc>
          <w:tcPr>
            <w:tcW w:w="132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На 2026-2034 </w:t>
            </w:r>
            <w:r w:rsidRPr="00795A40">
              <w:rPr>
                <w:rFonts w:ascii="Arial" w:hAnsi="Arial" w:cs="Arial"/>
                <w:b/>
                <w:sz w:val="20"/>
                <w:szCs w:val="20"/>
              </w:rPr>
              <w:t>года</w:t>
            </w:r>
          </w:p>
        </w:tc>
      </w:tr>
      <w:tr w:rsidR="00EA3B89" w:rsidRPr="00795A40" w:rsidTr="004C6A1C">
        <w:trPr>
          <w:gridAfter w:val="1"/>
          <w:wAfter w:w="6" w:type="pct"/>
          <w:trHeight w:val="1152"/>
        </w:trPr>
        <w:tc>
          <w:tcPr>
            <w:tcW w:w="20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Выброс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 xml:space="preserve">вещества, 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г/с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Выброс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вещества, т/год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Выброс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 xml:space="preserve">вещества, 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г/с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Выброс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вещества, т/год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274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274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0123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Железо (II, III) оксиды (в пересчете на железо) (</w:t>
            </w:r>
            <w:proofErr w:type="spellStart"/>
            <w:r w:rsidRPr="00795A40">
              <w:rPr>
                <w:rFonts w:ascii="Arial" w:hAnsi="Arial" w:cs="Arial"/>
                <w:sz w:val="20"/>
                <w:szCs w:val="20"/>
              </w:rPr>
              <w:t>диЖелезо</w:t>
            </w:r>
            <w:proofErr w:type="spellEnd"/>
            <w:r w:rsidRPr="00795A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95A40">
              <w:rPr>
                <w:rFonts w:ascii="Arial" w:hAnsi="Arial" w:cs="Arial"/>
                <w:sz w:val="20"/>
                <w:szCs w:val="20"/>
              </w:rPr>
              <w:t>триоксид</w:t>
            </w:r>
            <w:proofErr w:type="spellEnd"/>
            <w:r w:rsidRPr="00795A40">
              <w:rPr>
                <w:rFonts w:ascii="Arial" w:hAnsi="Arial" w:cs="Arial"/>
                <w:sz w:val="20"/>
                <w:szCs w:val="20"/>
              </w:rPr>
              <w:t>, Железа оксид) (274)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0.22705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0.60426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0.22705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0.60426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0143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Марганец и его соединения (в  пересчете на марганца (IV) оксид)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0.004248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0.010452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0.004248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0.010452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15.12512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115.3497189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15.12512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115.3497189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0303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Аммиак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0.0000492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F8274F">
              <w:rPr>
                <w:rFonts w:ascii="Arial" w:hAnsi="Arial" w:cs="Arial"/>
                <w:sz w:val="20"/>
                <w:szCs w:val="20"/>
              </w:rPr>
              <w:t>000008586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0.0000492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0.000008586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0304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6.571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18.71839431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6.571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18.71839431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0330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46.28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198.995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46.28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198.995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0337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39.17524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258.21346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39.17524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2D1E8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E8C">
              <w:rPr>
                <w:rFonts w:ascii="Arial" w:hAnsi="Arial" w:cs="Arial"/>
                <w:sz w:val="20"/>
                <w:szCs w:val="20"/>
              </w:rPr>
              <w:t>258.21346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0342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Фтористые газообразные соединения / в пересчете на фтор/ (617)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0.0003334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0.000528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0.0003334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0.000528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1061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 xml:space="preserve">Этанол (Этиловый спирт) 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0.00167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0.0003006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0.00167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0.0003006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2902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Взвешенные частицы (116)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0.0058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0.0053028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63C2B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C2B">
              <w:rPr>
                <w:rFonts w:ascii="Arial" w:hAnsi="Arial" w:cs="Arial"/>
                <w:sz w:val="20"/>
                <w:szCs w:val="20"/>
              </w:rPr>
              <w:t>0.0058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358F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3C2B">
              <w:rPr>
                <w:rFonts w:ascii="Arial" w:hAnsi="Arial" w:cs="Arial"/>
                <w:sz w:val="20"/>
                <w:szCs w:val="20"/>
              </w:rPr>
              <w:t>0.0052986</w:t>
            </w:r>
          </w:p>
        </w:tc>
      </w:tr>
      <w:tr w:rsidR="00EA3B89" w:rsidRPr="00795A40" w:rsidTr="004C6A1C">
        <w:trPr>
          <w:gridAfter w:val="1"/>
          <w:wAfter w:w="6" w:type="pct"/>
          <w:trHeight w:val="475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2908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Пыль неорганическая, содержащая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38.82340194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180.967709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63C2B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C2B">
              <w:rPr>
                <w:rFonts w:ascii="Arial" w:hAnsi="Arial" w:cs="Arial"/>
                <w:sz w:val="20"/>
                <w:szCs w:val="20"/>
              </w:rPr>
              <w:t>38.82340194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358F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3C2B">
              <w:rPr>
                <w:rFonts w:ascii="Arial" w:hAnsi="Arial" w:cs="Arial"/>
                <w:sz w:val="20"/>
                <w:szCs w:val="20"/>
              </w:rPr>
              <w:t>169.229709</w:t>
            </w:r>
          </w:p>
        </w:tc>
      </w:tr>
      <w:tr w:rsidR="00EA3B89" w:rsidRPr="00795A40" w:rsidTr="004C6A1C">
        <w:trPr>
          <w:gridAfter w:val="1"/>
          <w:wAfter w:w="6" w:type="pct"/>
          <w:trHeight w:val="475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2909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Пыль неорганическая, содержащая</w:t>
            </w:r>
          </w:p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A53">
              <w:rPr>
                <w:rFonts w:ascii="Arial" w:hAnsi="Arial" w:cs="Arial"/>
                <w:sz w:val="20"/>
                <w:szCs w:val="20"/>
              </w:rPr>
              <w:t>0.15439956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58FC">
              <w:rPr>
                <w:rFonts w:ascii="Arial" w:hAnsi="Arial" w:cs="Arial"/>
                <w:sz w:val="20"/>
                <w:szCs w:val="20"/>
              </w:rPr>
              <w:t>1.5507592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358F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A53">
              <w:rPr>
                <w:rFonts w:ascii="Arial" w:hAnsi="Arial" w:cs="Arial"/>
                <w:sz w:val="20"/>
                <w:szCs w:val="20"/>
              </w:rPr>
              <w:t>0.15439956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358F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58FC">
              <w:rPr>
                <w:rFonts w:ascii="Arial" w:hAnsi="Arial" w:cs="Arial"/>
                <w:sz w:val="20"/>
                <w:szCs w:val="20"/>
              </w:rPr>
              <w:t>1.5507592</w:t>
            </w:r>
          </w:p>
        </w:tc>
      </w:tr>
      <w:tr w:rsidR="00EA3B89" w:rsidRPr="00795A40" w:rsidTr="004C6A1C">
        <w:trPr>
          <w:gridAfter w:val="1"/>
          <w:wAfter w:w="6" w:type="pct"/>
          <w:trHeight w:val="475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>2930</w:t>
            </w: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95A40">
              <w:rPr>
                <w:rFonts w:ascii="Arial" w:hAnsi="Arial" w:cs="Arial"/>
                <w:sz w:val="20"/>
                <w:szCs w:val="20"/>
              </w:rPr>
              <w:t xml:space="preserve">Пыль абразивная (Корунд белый, </w:t>
            </w:r>
            <w:proofErr w:type="spellStart"/>
            <w:r w:rsidRPr="00795A40">
              <w:rPr>
                <w:rFonts w:ascii="Arial" w:hAnsi="Arial" w:cs="Arial"/>
                <w:sz w:val="20"/>
                <w:szCs w:val="20"/>
              </w:rPr>
              <w:t>Монокорунд</w:t>
            </w:r>
            <w:proofErr w:type="spellEnd"/>
            <w:r w:rsidRPr="00795A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0.0038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0.00342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274F">
              <w:rPr>
                <w:rFonts w:ascii="Arial" w:hAnsi="Arial" w:cs="Arial"/>
                <w:sz w:val="20"/>
                <w:szCs w:val="20"/>
              </w:rPr>
              <w:t>0.00342</w:t>
            </w:r>
          </w:p>
        </w:tc>
      </w:tr>
      <w:tr w:rsidR="00EA3B89" w:rsidRPr="00795A40" w:rsidTr="004C6A1C">
        <w:trPr>
          <w:gridAfter w:val="1"/>
          <w:wAfter w:w="6" w:type="pct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795A40">
              <w:rPr>
                <w:rFonts w:ascii="Arial" w:hAnsi="Arial" w:cs="Arial"/>
                <w:b/>
                <w:sz w:val="20"/>
                <w:szCs w:val="20"/>
              </w:rPr>
              <w:t>В С Е Г О: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795A40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0A53">
              <w:rPr>
                <w:rFonts w:ascii="Arial" w:hAnsi="Arial" w:cs="Arial"/>
                <w:sz w:val="20"/>
                <w:szCs w:val="20"/>
              </w:rPr>
              <w:t>146.3721121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F8274F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804">
              <w:rPr>
                <w:rFonts w:ascii="Arial" w:hAnsi="Arial" w:cs="Arial"/>
                <w:sz w:val="20"/>
                <w:szCs w:val="20"/>
              </w:rPr>
              <w:t>774.420632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358F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70A53">
              <w:rPr>
                <w:rFonts w:ascii="Arial" w:hAnsi="Arial" w:cs="Arial"/>
                <w:sz w:val="20"/>
                <w:szCs w:val="20"/>
              </w:rPr>
              <w:t>146.3721121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89" w:rsidRPr="004358FC" w:rsidRDefault="00EA3B89" w:rsidP="004C6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3C2B">
              <w:rPr>
                <w:rFonts w:ascii="Arial" w:hAnsi="Arial" w:cs="Arial"/>
                <w:sz w:val="20"/>
                <w:szCs w:val="20"/>
              </w:rPr>
              <w:t>762.6819686</w:t>
            </w:r>
          </w:p>
        </w:tc>
      </w:tr>
    </w:tbl>
    <w:p w:rsidR="00EA3B89" w:rsidRDefault="00EA3B89" w:rsidP="00EA3B89">
      <w:pPr>
        <w:pStyle w:val="a3"/>
        <w:jc w:val="both"/>
        <w:rPr>
          <w:rFonts w:ascii="Arial" w:hAnsi="Arial" w:cs="Arial"/>
          <w:sz w:val="20"/>
        </w:rPr>
      </w:pPr>
    </w:p>
    <w:p w:rsidR="00EA3B89" w:rsidRPr="001D0566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795A40">
        <w:rPr>
          <w:rFonts w:ascii="Arial" w:hAnsi="Arial" w:cs="Arial"/>
        </w:rPr>
        <w:t xml:space="preserve">Состав проекта НДВ определен согласно приложения 3 к Методике определения эмиссий в окружающую среду, Приказ Министра экологии, геологии и </w:t>
      </w:r>
      <w:r w:rsidRPr="001D0566">
        <w:rPr>
          <w:rFonts w:ascii="Arial" w:hAnsi="Arial" w:cs="Arial"/>
        </w:rPr>
        <w:t xml:space="preserve">природных ресурсов Республики Казахстан от 10 марта 2021 года № 63. </w:t>
      </w:r>
    </w:p>
    <w:p w:rsidR="00EA3B89" w:rsidRPr="001D0566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1D0566">
        <w:rPr>
          <w:rFonts w:ascii="Arial" w:hAnsi="Arial" w:cs="Arial"/>
        </w:rPr>
        <w:t xml:space="preserve">Согласно </w:t>
      </w:r>
      <w:r>
        <w:rPr>
          <w:rFonts w:ascii="Arial" w:hAnsi="Arial" w:cs="Arial"/>
        </w:rPr>
        <w:t>отчётов 2 –ТП воздух</w:t>
      </w:r>
      <w:r w:rsidRPr="001D0566">
        <w:rPr>
          <w:rFonts w:ascii="Arial" w:hAnsi="Arial" w:cs="Arial"/>
        </w:rPr>
        <w:t xml:space="preserve"> объемы фактических выбросов загрязняющих веществ в атмосферу за последние три года составили: </w:t>
      </w:r>
    </w:p>
    <w:p w:rsidR="00EA3B89" w:rsidRPr="001D0566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1D0566">
        <w:rPr>
          <w:rFonts w:ascii="Arial" w:hAnsi="Arial" w:cs="Arial"/>
        </w:rPr>
        <w:t xml:space="preserve">- 2021 год – 505,54761 т/год. </w:t>
      </w:r>
    </w:p>
    <w:p w:rsidR="00EA3B89" w:rsidRPr="001D0566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1D0566">
        <w:rPr>
          <w:rFonts w:ascii="Arial" w:hAnsi="Arial" w:cs="Arial"/>
        </w:rPr>
        <w:lastRenderedPageBreak/>
        <w:t>- 2022 год – 607,61992 т/год.</w:t>
      </w:r>
    </w:p>
    <w:p w:rsidR="00EA3B89" w:rsidRPr="001D0566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1D0566">
        <w:rPr>
          <w:rFonts w:ascii="Arial" w:hAnsi="Arial" w:cs="Arial"/>
        </w:rPr>
        <w:t>- 2023 год – 564,82195 тонн.</w:t>
      </w:r>
    </w:p>
    <w:p w:rsidR="00EA3B89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Определение к</w:t>
      </w:r>
      <w:r w:rsidRPr="008246C9">
        <w:rPr>
          <w:rFonts w:ascii="Arial" w:hAnsi="Arial" w:cs="Arial"/>
        </w:rPr>
        <w:t>оличественны</w:t>
      </w:r>
      <w:r>
        <w:rPr>
          <w:rFonts w:ascii="Arial" w:hAnsi="Arial" w:cs="Arial"/>
        </w:rPr>
        <w:t>х</w:t>
      </w:r>
      <w:r w:rsidRPr="008246C9">
        <w:rPr>
          <w:rFonts w:ascii="Arial" w:hAnsi="Arial" w:cs="Arial"/>
        </w:rPr>
        <w:t xml:space="preserve"> и качественны</w:t>
      </w:r>
      <w:r>
        <w:rPr>
          <w:rFonts w:ascii="Arial" w:hAnsi="Arial" w:cs="Arial"/>
        </w:rPr>
        <w:t>х</w:t>
      </w:r>
      <w:r w:rsidRPr="008246C9">
        <w:rPr>
          <w:rFonts w:ascii="Arial" w:hAnsi="Arial" w:cs="Arial"/>
        </w:rPr>
        <w:t xml:space="preserve"> характеристик на источниках выбросов </w:t>
      </w:r>
      <w:r>
        <w:rPr>
          <w:rFonts w:ascii="Arial" w:hAnsi="Arial" w:cs="Arial"/>
        </w:rPr>
        <w:t>загрязняющих веществ проводилось с применением инструментальных измерений:</w:t>
      </w:r>
    </w:p>
    <w:p w:rsidR="00EA3B89" w:rsidRPr="008246C9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8246C9">
        <w:rPr>
          <w:rFonts w:ascii="Arial" w:hAnsi="Arial" w:cs="Arial"/>
        </w:rPr>
        <w:t xml:space="preserve">- источник №0001 – ДКВР-10/13 (№2);  </w:t>
      </w:r>
    </w:p>
    <w:p w:rsidR="00EA3B89" w:rsidRPr="008246C9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8246C9">
        <w:rPr>
          <w:rFonts w:ascii="Arial" w:hAnsi="Arial" w:cs="Arial"/>
        </w:rPr>
        <w:t xml:space="preserve">- источник №0002 – ДКВР -20/13(№4, №5); </w:t>
      </w:r>
    </w:p>
    <w:p w:rsidR="00EA3B89" w:rsidRPr="008246C9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8246C9">
        <w:rPr>
          <w:rFonts w:ascii="Arial" w:hAnsi="Arial" w:cs="Arial"/>
        </w:rPr>
        <w:t>- ис</w:t>
      </w:r>
      <w:r>
        <w:rPr>
          <w:rFonts w:ascii="Arial" w:hAnsi="Arial" w:cs="Arial"/>
        </w:rPr>
        <w:t>точник №0003 – КВ-ТС-20 (№№6,7).</w:t>
      </w:r>
      <w:r w:rsidRPr="008246C9">
        <w:rPr>
          <w:rFonts w:ascii="Arial" w:hAnsi="Arial" w:cs="Arial"/>
        </w:rPr>
        <w:t xml:space="preserve">  </w:t>
      </w:r>
    </w:p>
    <w:p w:rsidR="00EA3B89" w:rsidRDefault="00EA3B89" w:rsidP="00EA3B89">
      <w:pPr>
        <w:spacing w:line="276" w:lineRule="auto"/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Расчётные методы применены для определения характеристик неорганизованных выбросов и при отсутствии технической возможности провести инструментальные измерения на источниках с организованным выбросом:</w:t>
      </w:r>
    </w:p>
    <w:p w:rsidR="00EA3B89" w:rsidRPr="00EE1B2E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2218E3">
        <w:rPr>
          <w:rFonts w:ascii="Arial" w:hAnsi="Arial" w:cs="Arial"/>
        </w:rPr>
        <w:t xml:space="preserve"> </w:t>
      </w:r>
      <w:r w:rsidRPr="00EE1B2E">
        <w:rPr>
          <w:rFonts w:ascii="Arial" w:hAnsi="Arial" w:cs="Arial"/>
        </w:rPr>
        <w:t>- источник №6001 – заточной станок;</w:t>
      </w:r>
    </w:p>
    <w:p w:rsidR="00EA3B89" w:rsidRPr="00EE1B2E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EE1B2E">
        <w:rPr>
          <w:rFonts w:ascii="Arial" w:hAnsi="Arial" w:cs="Arial"/>
        </w:rPr>
        <w:t>- источник №6002 – склад угля;</w:t>
      </w:r>
    </w:p>
    <w:p w:rsidR="00EA3B89" w:rsidRPr="00EE1B2E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EE1B2E">
        <w:rPr>
          <w:rFonts w:ascii="Arial" w:hAnsi="Arial" w:cs="Arial"/>
        </w:rPr>
        <w:t xml:space="preserve">- источник №6003 – </w:t>
      </w:r>
      <w:r>
        <w:rPr>
          <w:rFonts w:ascii="Arial" w:hAnsi="Arial" w:cs="Arial"/>
        </w:rPr>
        <w:t>п</w:t>
      </w:r>
      <w:r w:rsidRPr="00EE1B2E">
        <w:rPr>
          <w:rFonts w:ascii="Arial" w:hAnsi="Arial" w:cs="Arial"/>
        </w:rPr>
        <w:t>лощадка для временного складирования ЗШО;</w:t>
      </w:r>
    </w:p>
    <w:p w:rsidR="00EA3B89" w:rsidRPr="00EE1B2E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EE1B2E">
        <w:rPr>
          <w:rFonts w:ascii="Arial" w:hAnsi="Arial" w:cs="Arial"/>
        </w:rPr>
        <w:t>- источник №6004 – сварочный пост;</w:t>
      </w:r>
    </w:p>
    <w:p w:rsidR="00EA3B89" w:rsidRPr="00EE1B2E" w:rsidRDefault="00EA3B89" w:rsidP="00EA3B89">
      <w:pPr>
        <w:spacing w:line="276" w:lineRule="auto"/>
        <w:jc w:val="both"/>
        <w:rPr>
          <w:rFonts w:ascii="Arial" w:hAnsi="Arial" w:cs="Arial"/>
        </w:rPr>
      </w:pPr>
      <w:r w:rsidRPr="00EE1B2E">
        <w:rPr>
          <w:rFonts w:ascii="Arial" w:hAnsi="Arial" w:cs="Arial"/>
        </w:rPr>
        <w:t>- источник №0005 – химическая лаборатория.</w:t>
      </w:r>
    </w:p>
    <w:p w:rsidR="00EA3B89" w:rsidRPr="002218E3" w:rsidRDefault="00EA3B89" w:rsidP="00EA3B89">
      <w:pPr>
        <w:spacing w:line="276" w:lineRule="auto"/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2218E3">
        <w:rPr>
          <w:rFonts w:ascii="Arial" w:hAnsi="Arial" w:cs="Arial"/>
        </w:rPr>
        <w:t>огласно методик расчета выбросов вредных веществ в атмосферу, утвержденных в РК, для теоретического расчета были приняты исходные данные, предоставле</w:t>
      </w:r>
      <w:r>
        <w:rPr>
          <w:rFonts w:ascii="Arial" w:hAnsi="Arial" w:cs="Arial"/>
        </w:rPr>
        <w:t>нные «Заказчиком».</w:t>
      </w:r>
    </w:p>
    <w:p w:rsidR="00EA3B89" w:rsidRPr="000D7B5F" w:rsidRDefault="00EA3B89" w:rsidP="00EA3B89">
      <w:pPr>
        <w:spacing w:line="276" w:lineRule="auto"/>
        <w:ind w:firstLine="709"/>
        <w:jc w:val="both"/>
        <w:rPr>
          <w:rFonts w:ascii="Arial" w:hAnsi="Arial" w:cs="Arial"/>
        </w:rPr>
      </w:pPr>
      <w:r w:rsidRPr="000D7B5F">
        <w:rPr>
          <w:rFonts w:ascii="Arial" w:hAnsi="Arial" w:cs="Arial"/>
        </w:rPr>
        <w:t>Инструментальные измерения, проводились Испытательной лабораторией ТОО «</w:t>
      </w:r>
      <w:proofErr w:type="spellStart"/>
      <w:r w:rsidRPr="000D7B5F">
        <w:rPr>
          <w:rFonts w:ascii="Arial" w:hAnsi="Arial" w:cs="Arial"/>
        </w:rPr>
        <w:t>ЦентрЭКОпроект</w:t>
      </w:r>
      <w:proofErr w:type="spellEnd"/>
      <w:r w:rsidRPr="000D7B5F">
        <w:rPr>
          <w:rFonts w:ascii="Arial" w:hAnsi="Arial" w:cs="Arial"/>
        </w:rPr>
        <w:t xml:space="preserve">» (аттестат аккредитации №КZ.Т.07.2173 от 24.12.2018 г, действительный до 24.12.2023 года. </w:t>
      </w:r>
      <w:r w:rsidRPr="00C059E0">
        <w:rPr>
          <w:rFonts w:ascii="Arial" w:hAnsi="Arial" w:cs="Arial"/>
        </w:rPr>
        <w:t>В соответствии с приказом руководителя органа по аккредитации от 25.12.2023 года № 1674-ОД «О продлении срока действия аттестата аккредитации» срок действия аттестата аккредитации № KZ. Т.07.2173 от 24.12.2018 года испытательной лаборатории ТОО «</w:t>
      </w:r>
      <w:proofErr w:type="spellStart"/>
      <w:r w:rsidRPr="00C059E0">
        <w:rPr>
          <w:rFonts w:ascii="Arial" w:hAnsi="Arial" w:cs="Arial"/>
        </w:rPr>
        <w:t>ЦентрЭКОпроект</w:t>
      </w:r>
      <w:proofErr w:type="spellEnd"/>
      <w:r w:rsidRPr="00C059E0">
        <w:rPr>
          <w:rFonts w:ascii="Arial" w:hAnsi="Arial" w:cs="Arial"/>
        </w:rPr>
        <w:t xml:space="preserve">», г. </w:t>
      </w:r>
      <w:proofErr w:type="spellStart"/>
      <w:r w:rsidRPr="00C059E0">
        <w:rPr>
          <w:rFonts w:ascii="Arial" w:hAnsi="Arial" w:cs="Arial"/>
        </w:rPr>
        <w:t>Усть</w:t>
      </w:r>
      <w:proofErr w:type="spellEnd"/>
      <w:r w:rsidRPr="00C059E0">
        <w:rPr>
          <w:rFonts w:ascii="Arial" w:hAnsi="Arial" w:cs="Arial"/>
        </w:rPr>
        <w:t xml:space="preserve"> -</w:t>
      </w:r>
      <w:proofErr w:type="spellStart"/>
      <w:r w:rsidRPr="00C059E0">
        <w:rPr>
          <w:rFonts w:ascii="Arial" w:hAnsi="Arial" w:cs="Arial"/>
        </w:rPr>
        <w:t>Каменогорск</w:t>
      </w:r>
      <w:proofErr w:type="spellEnd"/>
      <w:r w:rsidRPr="00C059E0">
        <w:rPr>
          <w:rFonts w:ascii="Arial" w:hAnsi="Arial" w:cs="Arial"/>
        </w:rPr>
        <w:t xml:space="preserve"> продлён с 24.12.2023 года до 24.03.2024 года.</w:t>
      </w:r>
      <w:r>
        <w:t xml:space="preserve"> </w:t>
      </w:r>
      <w:r w:rsidRPr="000D7B5F">
        <w:rPr>
          <w:rFonts w:ascii="Arial" w:hAnsi="Arial" w:cs="Arial"/>
        </w:rPr>
        <w:t xml:space="preserve">Аттестат аккредитации лаборатории представлен в приложении. </w:t>
      </w:r>
      <w:r w:rsidRPr="000D7B5F">
        <w:rPr>
          <w:rFonts w:ascii="Arial" w:hAnsi="Arial" w:cs="Arial"/>
          <w:lang w:eastAsia="ko-KR"/>
        </w:rPr>
        <w:t xml:space="preserve">Протоколы измерений/испытаний выбросов в атмосферу </w:t>
      </w:r>
      <w:r w:rsidRPr="000D7B5F">
        <w:rPr>
          <w:rFonts w:ascii="Arial" w:hAnsi="Arial" w:cs="Arial"/>
        </w:rPr>
        <w:t>представлены в приложении к настоящему проекту НДВ.</w:t>
      </w:r>
    </w:p>
    <w:p w:rsidR="00EA3B89" w:rsidRDefault="00EA3B89" w:rsidP="00EA3B89">
      <w:pPr>
        <w:spacing w:line="276" w:lineRule="auto"/>
        <w:ind w:firstLine="748"/>
        <w:jc w:val="both"/>
        <w:rPr>
          <w:rFonts w:ascii="Arial" w:hAnsi="Arial" w:cs="Arial"/>
        </w:rPr>
      </w:pPr>
      <w:r w:rsidRPr="000D7B5F">
        <w:rPr>
          <w:rFonts w:ascii="Arial" w:hAnsi="Arial" w:cs="Arial"/>
        </w:rPr>
        <w:t xml:space="preserve">Оценка эффективности работы </w:t>
      </w:r>
      <w:proofErr w:type="spellStart"/>
      <w:r w:rsidRPr="000D7B5F">
        <w:rPr>
          <w:rFonts w:ascii="Arial" w:hAnsi="Arial" w:cs="Arial"/>
        </w:rPr>
        <w:t>пылегазоочистного</w:t>
      </w:r>
      <w:proofErr w:type="spellEnd"/>
      <w:r w:rsidRPr="000D7B5F">
        <w:rPr>
          <w:rFonts w:ascii="Arial" w:hAnsi="Arial" w:cs="Arial"/>
        </w:rPr>
        <w:t xml:space="preserve"> оборудования приняты по данным лабораторных испытаний ТОО «</w:t>
      </w:r>
      <w:proofErr w:type="spellStart"/>
      <w:r w:rsidRPr="000D7B5F">
        <w:rPr>
          <w:rFonts w:ascii="Arial" w:hAnsi="Arial" w:cs="Arial"/>
        </w:rPr>
        <w:t>ЦентрЭКОпроект</w:t>
      </w:r>
      <w:proofErr w:type="spellEnd"/>
      <w:r w:rsidRPr="000D7B5F">
        <w:rPr>
          <w:rFonts w:ascii="Arial" w:hAnsi="Arial" w:cs="Arial"/>
        </w:rPr>
        <w:t>» и ТОО «</w:t>
      </w:r>
      <w:proofErr w:type="spellStart"/>
      <w:r w:rsidRPr="000D7B5F">
        <w:rPr>
          <w:rFonts w:ascii="Arial" w:hAnsi="Arial" w:cs="Arial"/>
        </w:rPr>
        <w:t>Алтайтехэнерго</w:t>
      </w:r>
      <w:proofErr w:type="spellEnd"/>
      <w:r w:rsidRPr="000D7B5F">
        <w:rPr>
          <w:rFonts w:ascii="Arial" w:hAnsi="Arial" w:cs="Arial"/>
        </w:rPr>
        <w:t xml:space="preserve">». </w:t>
      </w:r>
    </w:p>
    <w:p w:rsidR="00EA3B89" w:rsidRPr="00B93726" w:rsidRDefault="00EA3B89" w:rsidP="00EA3B89">
      <w:pPr>
        <w:spacing w:line="276" w:lineRule="auto"/>
        <w:ind w:firstLine="748"/>
        <w:jc w:val="both"/>
        <w:rPr>
          <w:rFonts w:ascii="Arial" w:hAnsi="Arial" w:cs="Arial"/>
        </w:rPr>
      </w:pPr>
      <w:r w:rsidRPr="00F74B7B">
        <w:rPr>
          <w:rFonts w:ascii="Arial" w:hAnsi="Arial" w:cs="Arial"/>
        </w:rPr>
        <w:t xml:space="preserve">При разработке проекта нормативов ПДВ выявлены следующие изменения по </w:t>
      </w:r>
      <w:r w:rsidRPr="00B93726">
        <w:rPr>
          <w:rFonts w:ascii="Arial" w:hAnsi="Arial" w:cs="Arial"/>
        </w:rPr>
        <w:t xml:space="preserve">сравнению с ранее установленными нормативами ПДВ: </w:t>
      </w:r>
    </w:p>
    <w:p w:rsidR="00EA3B89" w:rsidRDefault="00EA3B89" w:rsidP="00EA3B89">
      <w:pPr>
        <w:spacing w:line="276" w:lineRule="auto"/>
        <w:ind w:firstLine="748"/>
        <w:jc w:val="both"/>
        <w:rPr>
          <w:rFonts w:ascii="Arial" w:hAnsi="Arial" w:cs="Arial"/>
        </w:rPr>
      </w:pPr>
      <w:r w:rsidRPr="00B93726">
        <w:rPr>
          <w:rFonts w:ascii="Arial" w:hAnsi="Arial" w:cs="Arial"/>
        </w:rPr>
        <w:t xml:space="preserve">1. Площадка «Очистные сооружения хозяйственно-бытовых сточных вод п. Белоусовка» - переданы </w:t>
      </w:r>
      <w:r>
        <w:rPr>
          <w:rFonts w:ascii="Arial" w:hAnsi="Arial" w:cs="Arial"/>
        </w:rPr>
        <w:t xml:space="preserve">собственнику </w:t>
      </w:r>
      <w:r w:rsidRPr="00B93726">
        <w:rPr>
          <w:rFonts w:ascii="Arial" w:hAnsi="Arial" w:cs="Arial"/>
        </w:rPr>
        <w:t>в связи с прекращением срока действия Договора №2 безвозмездного пользования (источники №0004 - котельная, №6005 – склад угля, №6006 – площадка для временного хранения золы, №6007 – иловая площадка).</w:t>
      </w:r>
    </w:p>
    <w:p w:rsidR="00EA3B89" w:rsidRDefault="00EA3B89" w:rsidP="00EA3B89">
      <w:pPr>
        <w:spacing w:line="276" w:lineRule="auto"/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На площадку перегрузки угля п. Белоусовка поступает уголь, предназначенный для п. Алтайский. </w:t>
      </w:r>
      <w:r w:rsidRPr="00C30961">
        <w:rPr>
          <w:rFonts w:ascii="Arial" w:hAnsi="Arial" w:cs="Arial"/>
          <w:color w:val="000000"/>
        </w:rPr>
        <w:t>Количество угля, поступающего на склад в течение года – 42 399,6 тонн, из них: для БЭЦ п. Белоусовка – 28 566,6 тонн, для БЭЦ п. Алтайский -13 833 тонн.</w:t>
      </w:r>
      <w:r>
        <w:rPr>
          <w:rFonts w:ascii="Arial" w:hAnsi="Arial" w:cs="Arial"/>
          <w:color w:val="000000"/>
        </w:rPr>
        <w:t xml:space="preserve"> Далее уголь для п. Алтайский доставляется автотранспортом на склад угля котельной п. Алтайский.  </w:t>
      </w:r>
    </w:p>
    <w:p w:rsidR="008F6689" w:rsidRDefault="008F6689"/>
    <w:sectPr w:rsidR="008F6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AD"/>
    <w:rsid w:val="008F6689"/>
    <w:rsid w:val="00A51A67"/>
    <w:rsid w:val="00E246AD"/>
    <w:rsid w:val="00EA3B89"/>
    <w:rsid w:val="00F4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26B1"/>
  <w15:chartTrackingRefBased/>
  <w15:docId w15:val="{6A0CE903-888A-439E-ADF8-306363A4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A3B89"/>
    <w:pPr>
      <w:spacing w:line="360" w:lineRule="auto"/>
      <w:jc w:val="both"/>
    </w:pPr>
  </w:style>
  <w:style w:type="character" w:customStyle="1" w:styleId="20">
    <w:name w:val="Основной текст 2 Знак"/>
    <w:basedOn w:val="a0"/>
    <w:link w:val="2"/>
    <w:rsid w:val="00EA3B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A3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1106</Words>
  <Characters>6310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ASRock</cp:lastModifiedBy>
  <cp:revision>2</cp:revision>
  <dcterms:created xsi:type="dcterms:W3CDTF">2024-03-07T09:50:00Z</dcterms:created>
  <dcterms:modified xsi:type="dcterms:W3CDTF">2024-03-07T09:50:00Z</dcterms:modified>
</cp:coreProperties>
</file>